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Gade og husnr.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>Navn Navnsen</w:t>
      </w:r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294592F1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>xx. yy 20</w:t>
      </w:r>
      <w:r w:rsidR="00367844" w:rsidRPr="0086077B">
        <w:rPr>
          <w:szCs w:val="22"/>
        </w:rPr>
        <w:t>2</w:t>
      </w:r>
      <w:r w:rsidR="001B240D">
        <w:rPr>
          <w:szCs w:val="22"/>
        </w:rPr>
        <w:t>1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54A59C8C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 xml:space="preserve">, </w:t>
      </w:r>
      <w:r w:rsidR="001B240D">
        <w:rPr>
          <w:szCs w:val="22"/>
        </w:rPr>
        <w:t>februar 2021</w:t>
      </w:r>
      <w:r w:rsidR="008F1516">
        <w:rPr>
          <w:szCs w:val="22"/>
        </w:rPr>
        <w:t>,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 xml:space="preserve">giver dig inspiration til initiativer, der kan være relevante for dig og din virksomhed. </w:t>
      </w:r>
      <w:r w:rsidR="001B240D">
        <w:rPr>
          <w:szCs w:val="22"/>
        </w:rPr>
        <w:t xml:space="preserve">Vi har i dette nummer valgt temaet Corona. </w:t>
      </w:r>
      <w:r w:rsidRPr="0086077B">
        <w:rPr>
          <w:szCs w:val="22"/>
        </w:rPr>
        <w:t>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657EB003" w14:textId="4F74BA20" w:rsidR="00367844" w:rsidRPr="0086077B" w:rsidRDefault="001B240D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Håndværkerfradraget er i forbindelse med coronakrisen hævet til 25.000 kroner per voksne person i en husstand i 2021. Servicefradraget er også hævet til 25.000 kroner.</w:t>
      </w:r>
    </w:p>
    <w:p w14:paraId="0BCF1F0B" w14:textId="67850AC3" w:rsidR="0086077B" w:rsidRPr="0086077B" w:rsidRDefault="001B240D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  <w:szCs w:val="22"/>
        </w:rPr>
        <w:t xml:space="preserve">Du kan søge om genstartskapital, hvis din økonomi er trængt under coronakrisen. Ordningen er </w:t>
      </w:r>
      <w:r w:rsidR="008F1516">
        <w:rPr>
          <w:rFonts w:ascii="Palatino Linotype" w:hAnsi="Palatino Linotype"/>
          <w:szCs w:val="22"/>
        </w:rPr>
        <w:t>etableret</w:t>
      </w:r>
      <w:r>
        <w:rPr>
          <w:rFonts w:ascii="Palatino Linotype" w:hAnsi="Palatino Linotype"/>
          <w:szCs w:val="22"/>
        </w:rPr>
        <w:t xml:space="preserve"> via Vækstfonden. </w:t>
      </w:r>
    </w:p>
    <w:p w14:paraId="72855AD1" w14:textId="62E42624" w:rsidR="00367844" w:rsidRPr="0086077B" w:rsidRDefault="001B240D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Det er også i 2021 muligt at afholde elektroniske generalforsamlinger.</w:t>
      </w:r>
    </w:p>
    <w:p w14:paraId="25C16CEB" w14:textId="7EC05249" w:rsidR="0086077B" w:rsidRPr="0086077B" w:rsidRDefault="001B240D" w:rsidP="0086077B">
      <w:pPr>
        <w:pStyle w:val="Opstilling"/>
      </w:pPr>
      <w:r>
        <w:t>I forbindelse med ansøgning om hjælpepakker skal du huske at indsende de faktiske beløb til efterkontrol. Læs om de forskellige frister.</w:t>
      </w:r>
    </w:p>
    <w:p w14:paraId="1184C26C" w14:textId="3E3B4BB1" w:rsidR="0086077B" w:rsidRDefault="001B240D" w:rsidP="0086077B">
      <w:pPr>
        <w:pStyle w:val="Opstilling"/>
      </w:pPr>
      <w:r>
        <w:t xml:space="preserve">Forretningsstrateg Nils Wegener fortæller om vigtigheden af ikke at få tunnelsyn, når coronakrisen hærger. Hans opfordring lyder, at </w:t>
      </w:r>
      <w:r w:rsidR="008F1516">
        <w:t>du</w:t>
      </w:r>
      <w:r>
        <w:t xml:space="preserve"> skal genbesøge sin forretningsmodel og eventuelt justere den. </w:t>
      </w:r>
    </w:p>
    <w:p w14:paraId="618FD12D" w14:textId="3205911C" w:rsidR="001B240D" w:rsidRPr="005B4DBB" w:rsidRDefault="001B240D" w:rsidP="0086077B">
      <w:pPr>
        <w:pStyle w:val="Opstilling"/>
        <w:rPr>
          <w:color w:val="FF0000"/>
        </w:rPr>
      </w:pPr>
      <w:r>
        <w:t>Vær opmærksom på, at mange virksomheder skal betale moms for to perioder den 1. marts</w:t>
      </w:r>
      <w:r w:rsidR="008F1516">
        <w:t xml:space="preserve"> 2021</w:t>
      </w:r>
      <w:r>
        <w:t>. Hav likviditeten klar, da forsinkelse med betalingen kan betyde ekstra omkostninger.</w:t>
      </w:r>
      <w:r w:rsidR="005B4DBB">
        <w:t xml:space="preserve"> </w:t>
      </w:r>
      <w:r w:rsidR="005B4DBB" w:rsidRPr="005B4DBB">
        <w:rPr>
          <w:color w:val="FF0000"/>
        </w:rPr>
        <w:t>OBS: Efter redaktionens afslutning har Folketinget vedtaget en ny hjælpepakke, som giver mulighed for at låne disse midler. Dette fremgår ikke af bladet</w:t>
      </w:r>
      <w:r w:rsidR="005B4DBB">
        <w:rPr>
          <w:color w:val="FF0000"/>
        </w:rPr>
        <w:t>.</w:t>
      </w:r>
    </w:p>
    <w:p w14:paraId="2094A00F" w14:textId="0EA46AE5" w:rsidR="001B240D" w:rsidRPr="0086077B" w:rsidRDefault="001B240D" w:rsidP="0086077B">
      <w:pPr>
        <w:pStyle w:val="Opstilling"/>
      </w:pPr>
      <w:r>
        <w:t xml:space="preserve">Pas på med, at dit selskab køber et sommerhus. Hovedaktionærer kan blive hårdt beskattet </w:t>
      </w:r>
      <w:r w:rsidR="008F1516">
        <w:t>af</w:t>
      </w:r>
      <w:r>
        <w:t xml:space="preserve"> at have muligheden for at </w:t>
      </w:r>
      <w:r w:rsidR="008F1516">
        <w:t xml:space="preserve">opholde sig i det. </w:t>
      </w:r>
    </w:p>
    <w:p w14:paraId="3AF031D7" w14:textId="77777777" w:rsidR="00D00CFB" w:rsidRPr="0086077B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701C"/>
    <w:rsid w:val="000C1124"/>
    <w:rsid w:val="000E6FAE"/>
    <w:rsid w:val="001000A6"/>
    <w:rsid w:val="00111A8B"/>
    <w:rsid w:val="00122335"/>
    <w:rsid w:val="00187C73"/>
    <w:rsid w:val="00190D67"/>
    <w:rsid w:val="00194564"/>
    <w:rsid w:val="001A2E8E"/>
    <w:rsid w:val="001B240D"/>
    <w:rsid w:val="001C2331"/>
    <w:rsid w:val="001C3A0C"/>
    <w:rsid w:val="001C68F1"/>
    <w:rsid w:val="0020036A"/>
    <w:rsid w:val="0021090D"/>
    <w:rsid w:val="00214C79"/>
    <w:rsid w:val="0022688F"/>
    <w:rsid w:val="00266409"/>
    <w:rsid w:val="00306476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A5A61"/>
    <w:rsid w:val="004C23D4"/>
    <w:rsid w:val="004E56A3"/>
    <w:rsid w:val="004F5F5A"/>
    <w:rsid w:val="005112D8"/>
    <w:rsid w:val="0056648D"/>
    <w:rsid w:val="0058752B"/>
    <w:rsid w:val="005A2CCB"/>
    <w:rsid w:val="005B3368"/>
    <w:rsid w:val="005B39A8"/>
    <w:rsid w:val="005B4DBB"/>
    <w:rsid w:val="005B672D"/>
    <w:rsid w:val="005E09FF"/>
    <w:rsid w:val="006535AE"/>
    <w:rsid w:val="00671F39"/>
    <w:rsid w:val="00677B50"/>
    <w:rsid w:val="00685334"/>
    <w:rsid w:val="006B3718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538EC"/>
    <w:rsid w:val="0086077B"/>
    <w:rsid w:val="00867C9C"/>
    <w:rsid w:val="008745B7"/>
    <w:rsid w:val="008A74EF"/>
    <w:rsid w:val="008B7F20"/>
    <w:rsid w:val="008E0E90"/>
    <w:rsid w:val="008F1516"/>
    <w:rsid w:val="009448D0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C0299F"/>
    <w:rsid w:val="00C156A5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E01391"/>
    <w:rsid w:val="00E02495"/>
    <w:rsid w:val="00E179B4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5</cp:revision>
  <cp:lastPrinted>2007-11-28T07:24:00Z</cp:lastPrinted>
  <dcterms:created xsi:type="dcterms:W3CDTF">2020-02-21T12:47:00Z</dcterms:created>
  <dcterms:modified xsi:type="dcterms:W3CDTF">2021-02-10T08:51:00Z</dcterms:modified>
</cp:coreProperties>
</file>